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bCs/>
          <w:sz w:val="32"/>
          <w:szCs w:val="32"/>
          <w:lang w:eastAsia="zh-CN"/>
        </w:rPr>
      </w:pPr>
      <w:r>
        <w:rPr>
          <w:rFonts w:hint="eastAsia"/>
          <w:b/>
          <w:bCs/>
          <w:sz w:val="32"/>
          <w:szCs w:val="32"/>
          <w:lang w:eastAsia="zh-CN"/>
        </w:rPr>
        <w:t>厦门火炬高新区促进技术交易暂行办法</w:t>
      </w:r>
    </w:p>
    <w:p>
      <w:pPr>
        <w:spacing w:line="360" w:lineRule="auto"/>
        <w:rPr>
          <w:rFonts w:hint="eastAsia"/>
          <w:sz w:val="24"/>
          <w:szCs w:val="24"/>
          <w:lang w:eastAsia="zh-CN"/>
        </w:rPr>
      </w:pPr>
    </w:p>
    <w:p>
      <w:pPr>
        <w:spacing w:line="360" w:lineRule="auto"/>
        <w:rPr>
          <w:rFonts w:hint="default"/>
          <w:sz w:val="24"/>
          <w:szCs w:val="24"/>
          <w:lang w:val="en-US" w:eastAsia="zh-CN"/>
        </w:rPr>
      </w:pPr>
      <w:r>
        <w:rPr>
          <w:rFonts w:hint="eastAsia"/>
          <w:sz w:val="24"/>
          <w:szCs w:val="24"/>
          <w:lang w:eastAsia="zh-CN"/>
        </w:rPr>
        <w:t>　　为鼓励厦门火炬高技术产业开发区（以下简称"高新区"）企业开展技术成果转移、交易，促进技术创新和技术成果产业化，营造优质的创新创业生态环境， 全面提高自主创新能力，根据</w:t>
      </w:r>
      <w:bookmarkStart w:id="0" w:name="_GoBack"/>
      <w:bookmarkEnd w:id="0"/>
      <w:r>
        <w:rPr>
          <w:rFonts w:hint="eastAsia"/>
          <w:sz w:val="24"/>
          <w:szCs w:val="24"/>
          <w:lang w:eastAsia="zh-CN"/>
        </w:rPr>
        <w:t>国家及省、市关于支持技术转移中介服务机构有关规定的精神，制定本暂行办法。</w:t>
      </w:r>
      <w:r>
        <w:rPr>
          <w:rFonts w:hint="eastAsia"/>
          <w:sz w:val="24"/>
          <w:szCs w:val="24"/>
          <w:lang w:val="en-US" w:eastAsia="zh-CN"/>
        </w:rPr>
        <w:t>:</w:t>
      </w:r>
    </w:p>
    <w:p>
      <w:pPr>
        <w:spacing w:line="360" w:lineRule="auto"/>
        <w:rPr>
          <w:rFonts w:hint="eastAsia"/>
          <w:sz w:val="24"/>
          <w:szCs w:val="24"/>
          <w:lang w:eastAsia="zh-CN"/>
        </w:rPr>
      </w:pPr>
    </w:p>
    <w:p>
      <w:pPr>
        <w:spacing w:line="360" w:lineRule="auto"/>
        <w:rPr>
          <w:rFonts w:hint="eastAsia"/>
          <w:sz w:val="24"/>
          <w:szCs w:val="24"/>
          <w:lang w:eastAsia="zh-CN"/>
        </w:rPr>
      </w:pPr>
      <w:r>
        <w:rPr>
          <w:rFonts w:hint="eastAsia"/>
          <w:sz w:val="24"/>
          <w:szCs w:val="24"/>
          <w:lang w:eastAsia="zh-CN"/>
        </w:rPr>
        <w:t>　　政策奖励</w:t>
      </w:r>
    </w:p>
    <w:p>
      <w:pPr>
        <w:spacing w:line="360" w:lineRule="auto"/>
        <w:rPr>
          <w:rFonts w:hint="eastAsia"/>
          <w:sz w:val="24"/>
          <w:szCs w:val="24"/>
          <w:lang w:eastAsia="zh-CN"/>
        </w:rPr>
      </w:pPr>
    </w:p>
    <w:p>
      <w:pPr>
        <w:spacing w:line="360" w:lineRule="auto"/>
        <w:rPr>
          <w:rFonts w:hint="eastAsia"/>
          <w:sz w:val="24"/>
          <w:szCs w:val="24"/>
          <w:lang w:eastAsia="zh-CN"/>
        </w:rPr>
      </w:pPr>
      <w:r>
        <w:rPr>
          <w:rFonts w:hint="eastAsia"/>
          <w:sz w:val="24"/>
          <w:szCs w:val="24"/>
          <w:lang w:eastAsia="zh-CN"/>
        </w:rPr>
        <w:t>　　一、对利用面向高新区企业的线上技术交易平台完成技术成果交易和技术服务的高新区企业（买方）和技术交易平台运营单位，经审核符合条件的，给予技术转移交易奖励。具体规定如下：</w:t>
      </w:r>
    </w:p>
    <w:p>
      <w:pPr>
        <w:spacing w:line="360" w:lineRule="auto"/>
        <w:rPr>
          <w:rFonts w:hint="eastAsia"/>
          <w:sz w:val="24"/>
          <w:szCs w:val="24"/>
          <w:lang w:eastAsia="zh-CN"/>
        </w:rPr>
      </w:pPr>
    </w:p>
    <w:p>
      <w:pPr>
        <w:spacing w:line="360" w:lineRule="auto"/>
        <w:rPr>
          <w:rFonts w:hint="eastAsia"/>
          <w:sz w:val="24"/>
          <w:szCs w:val="24"/>
          <w:lang w:eastAsia="zh-CN"/>
        </w:rPr>
      </w:pPr>
      <w:r>
        <w:rPr>
          <w:rFonts w:hint="eastAsia"/>
          <w:sz w:val="24"/>
          <w:szCs w:val="24"/>
          <w:lang w:eastAsia="zh-CN"/>
        </w:rPr>
        <w:t>　　1、对实现交易的高新区企业（买方）给予履行完成交易额的10%、单个项目最高50万元奖励，每家企业每年获得的此类奖励金最高300万元。</w:t>
      </w:r>
    </w:p>
    <w:p>
      <w:pPr>
        <w:spacing w:line="360" w:lineRule="auto"/>
        <w:rPr>
          <w:rFonts w:hint="eastAsia"/>
          <w:sz w:val="24"/>
          <w:szCs w:val="24"/>
          <w:lang w:eastAsia="zh-CN"/>
        </w:rPr>
      </w:pPr>
    </w:p>
    <w:p>
      <w:pPr>
        <w:spacing w:line="360" w:lineRule="auto"/>
        <w:rPr>
          <w:rFonts w:hint="eastAsia"/>
          <w:sz w:val="24"/>
          <w:szCs w:val="24"/>
          <w:lang w:eastAsia="zh-CN"/>
        </w:rPr>
      </w:pPr>
      <w:r>
        <w:rPr>
          <w:rFonts w:hint="eastAsia"/>
          <w:sz w:val="24"/>
          <w:szCs w:val="24"/>
          <w:lang w:eastAsia="zh-CN"/>
        </w:rPr>
        <w:t>　　2、对实现交易的技术交易平台运营单位给予履行完成交易额的5%、单个项目最高25万元奖励。</w:t>
      </w:r>
    </w:p>
    <w:p>
      <w:pPr>
        <w:spacing w:line="360" w:lineRule="auto"/>
        <w:rPr>
          <w:rFonts w:hint="eastAsia"/>
          <w:sz w:val="24"/>
          <w:szCs w:val="24"/>
          <w:lang w:eastAsia="zh-CN"/>
        </w:rPr>
      </w:pPr>
    </w:p>
    <w:p>
      <w:pPr>
        <w:spacing w:line="360" w:lineRule="auto"/>
        <w:rPr>
          <w:rFonts w:hint="eastAsia"/>
          <w:sz w:val="24"/>
          <w:szCs w:val="24"/>
          <w:lang w:eastAsia="zh-CN"/>
        </w:rPr>
      </w:pPr>
      <w:r>
        <w:rPr>
          <w:rFonts w:hint="eastAsia"/>
          <w:sz w:val="24"/>
          <w:szCs w:val="24"/>
          <w:lang w:eastAsia="zh-CN"/>
        </w:rPr>
        <w:t>　　3、对于已经与高新区管委会签约，明确技术转移完成指标考核办法的技术交易平台运营单位，将根据不同平台的具体考核办法再给予每年最高500万元的绩效奖励。</w:t>
      </w:r>
    </w:p>
    <w:p>
      <w:pPr>
        <w:spacing w:line="360" w:lineRule="auto"/>
        <w:rPr>
          <w:rFonts w:hint="eastAsia"/>
          <w:sz w:val="24"/>
          <w:szCs w:val="24"/>
          <w:lang w:eastAsia="zh-CN"/>
        </w:rPr>
      </w:pPr>
    </w:p>
    <w:p>
      <w:pPr>
        <w:spacing w:line="360" w:lineRule="auto"/>
        <w:rPr>
          <w:rFonts w:hint="eastAsia"/>
          <w:sz w:val="24"/>
          <w:szCs w:val="24"/>
          <w:lang w:eastAsia="zh-CN"/>
        </w:rPr>
      </w:pPr>
      <w:r>
        <w:rPr>
          <w:rFonts w:hint="eastAsia"/>
          <w:sz w:val="24"/>
          <w:szCs w:val="24"/>
          <w:lang w:eastAsia="zh-CN"/>
        </w:rPr>
        <w:t>　　二、技术交易须符合以下条件</w:t>
      </w:r>
    </w:p>
    <w:p>
      <w:pPr>
        <w:spacing w:line="360" w:lineRule="auto"/>
        <w:rPr>
          <w:rFonts w:hint="eastAsia"/>
          <w:sz w:val="24"/>
          <w:szCs w:val="24"/>
          <w:lang w:eastAsia="zh-CN"/>
        </w:rPr>
      </w:pPr>
    </w:p>
    <w:p>
      <w:pPr>
        <w:spacing w:line="360" w:lineRule="auto"/>
        <w:rPr>
          <w:rFonts w:hint="eastAsia"/>
          <w:sz w:val="24"/>
          <w:szCs w:val="24"/>
          <w:lang w:eastAsia="zh-CN"/>
        </w:rPr>
      </w:pPr>
      <w:r>
        <w:rPr>
          <w:rFonts w:hint="eastAsia"/>
          <w:sz w:val="24"/>
          <w:szCs w:val="24"/>
          <w:lang w:eastAsia="zh-CN"/>
        </w:rPr>
        <w:t>　　1、技术转移交易须在与高新区管委会签约的技术交易平台上进行，交易金额按实际交易额计算。实际交易额是指在交易平台实际完成支付的金额。</w:t>
      </w:r>
    </w:p>
    <w:p>
      <w:pPr>
        <w:spacing w:line="360" w:lineRule="auto"/>
        <w:rPr>
          <w:rFonts w:hint="eastAsia"/>
          <w:sz w:val="24"/>
          <w:szCs w:val="24"/>
          <w:lang w:eastAsia="zh-CN"/>
        </w:rPr>
      </w:pPr>
    </w:p>
    <w:p>
      <w:pPr>
        <w:spacing w:line="360" w:lineRule="auto"/>
        <w:rPr>
          <w:rFonts w:hint="eastAsia"/>
          <w:sz w:val="24"/>
          <w:szCs w:val="24"/>
          <w:lang w:eastAsia="zh-CN"/>
        </w:rPr>
      </w:pPr>
      <w:r>
        <w:rPr>
          <w:rFonts w:hint="eastAsia"/>
          <w:sz w:val="24"/>
          <w:szCs w:val="24"/>
          <w:lang w:eastAsia="zh-CN"/>
        </w:rPr>
        <w:t>　　2、买方必须是工商、税务注册登记以及税收征管关系归属都在高新区的企业，且履行完成交易的项目须在高新区落户和发展。</w:t>
      </w:r>
    </w:p>
    <w:p>
      <w:pPr>
        <w:spacing w:line="360" w:lineRule="auto"/>
        <w:rPr>
          <w:rFonts w:hint="eastAsia"/>
          <w:sz w:val="24"/>
          <w:szCs w:val="24"/>
          <w:lang w:eastAsia="zh-CN"/>
        </w:rPr>
      </w:pPr>
    </w:p>
    <w:p>
      <w:pPr>
        <w:spacing w:line="360" w:lineRule="auto"/>
        <w:rPr>
          <w:rFonts w:hint="eastAsia"/>
          <w:sz w:val="24"/>
          <w:szCs w:val="24"/>
          <w:lang w:eastAsia="zh-CN"/>
        </w:rPr>
      </w:pPr>
      <w:r>
        <w:rPr>
          <w:rFonts w:hint="eastAsia"/>
          <w:sz w:val="24"/>
          <w:szCs w:val="24"/>
          <w:lang w:eastAsia="zh-CN"/>
        </w:rPr>
        <w:t>　　3、由该技术交易取得的技术须在买方的产品上得到运用，且在技术交易完成之日起累计销售额达到200万元（含）以上。</w:t>
      </w:r>
    </w:p>
    <w:p>
      <w:pPr>
        <w:spacing w:line="360" w:lineRule="auto"/>
        <w:rPr>
          <w:rFonts w:hint="eastAsia"/>
          <w:sz w:val="24"/>
          <w:szCs w:val="24"/>
          <w:lang w:eastAsia="zh-CN"/>
        </w:rPr>
      </w:pPr>
    </w:p>
    <w:p>
      <w:pPr>
        <w:spacing w:line="360" w:lineRule="auto"/>
        <w:rPr>
          <w:rFonts w:hint="eastAsia"/>
          <w:sz w:val="24"/>
          <w:szCs w:val="24"/>
          <w:lang w:eastAsia="zh-CN"/>
        </w:rPr>
      </w:pPr>
      <w:r>
        <w:rPr>
          <w:rFonts w:hint="eastAsia"/>
          <w:sz w:val="24"/>
          <w:szCs w:val="24"/>
          <w:lang w:eastAsia="zh-CN"/>
        </w:rPr>
        <w:t>　　4、买卖双方不得为关联企业。</w:t>
      </w:r>
    </w:p>
    <w:p>
      <w:pPr>
        <w:spacing w:line="360" w:lineRule="auto"/>
        <w:rPr>
          <w:rFonts w:hint="eastAsia"/>
          <w:sz w:val="24"/>
          <w:szCs w:val="24"/>
          <w:lang w:eastAsia="zh-CN"/>
        </w:rPr>
      </w:pPr>
    </w:p>
    <w:p>
      <w:pPr>
        <w:spacing w:line="360" w:lineRule="auto"/>
        <w:rPr>
          <w:rFonts w:hint="eastAsia"/>
          <w:sz w:val="24"/>
          <w:szCs w:val="24"/>
          <w:lang w:eastAsia="zh-CN"/>
        </w:rPr>
      </w:pPr>
      <w:r>
        <w:rPr>
          <w:rFonts w:hint="eastAsia"/>
          <w:sz w:val="24"/>
          <w:szCs w:val="24"/>
          <w:lang w:eastAsia="zh-CN"/>
        </w:rPr>
        <w:t>　　5、网上交易真实客观，并已经完成交易程序。</w:t>
      </w:r>
    </w:p>
    <w:p>
      <w:pPr>
        <w:spacing w:line="360" w:lineRule="auto"/>
        <w:rPr>
          <w:rFonts w:hint="eastAsia"/>
          <w:sz w:val="24"/>
          <w:szCs w:val="24"/>
          <w:lang w:eastAsia="zh-CN"/>
        </w:rPr>
      </w:pPr>
    </w:p>
    <w:p>
      <w:pPr>
        <w:spacing w:line="360" w:lineRule="auto"/>
        <w:rPr>
          <w:rFonts w:hint="eastAsia"/>
          <w:sz w:val="24"/>
          <w:szCs w:val="24"/>
          <w:lang w:eastAsia="zh-CN"/>
        </w:rPr>
      </w:pPr>
      <w:r>
        <w:rPr>
          <w:rFonts w:hint="eastAsia"/>
          <w:sz w:val="24"/>
          <w:szCs w:val="24"/>
          <w:lang w:eastAsia="zh-CN"/>
        </w:rPr>
        <w:t>　　6、线下对接后再到线上登记的交易不适用本暂行办法。</w:t>
      </w:r>
    </w:p>
    <w:p>
      <w:pPr>
        <w:spacing w:line="360" w:lineRule="auto"/>
        <w:rPr>
          <w:rFonts w:hint="eastAsia"/>
          <w:sz w:val="24"/>
          <w:szCs w:val="24"/>
          <w:lang w:eastAsia="zh-CN"/>
        </w:rPr>
      </w:pPr>
    </w:p>
    <w:p>
      <w:pPr>
        <w:spacing w:line="360" w:lineRule="auto"/>
        <w:rPr>
          <w:rFonts w:hint="eastAsia"/>
          <w:sz w:val="24"/>
          <w:szCs w:val="24"/>
          <w:lang w:eastAsia="zh-CN"/>
        </w:rPr>
      </w:pPr>
      <w:r>
        <w:rPr>
          <w:rFonts w:hint="eastAsia"/>
          <w:sz w:val="24"/>
          <w:szCs w:val="24"/>
          <w:lang w:eastAsia="zh-CN"/>
        </w:rPr>
        <w:t>　　7、对于同一交易行为，本暂行办法与高新区其他政策不可重复享受。属购买专利的，已申请享受本暂行办法激励政策的企业不可再申请高新区专利资助扶持政策。</w:t>
      </w:r>
    </w:p>
    <w:p>
      <w:pPr>
        <w:spacing w:line="360" w:lineRule="auto"/>
        <w:rPr>
          <w:rFonts w:hint="eastAsia"/>
          <w:sz w:val="24"/>
          <w:szCs w:val="24"/>
          <w:lang w:eastAsia="zh-CN"/>
        </w:rPr>
      </w:pPr>
    </w:p>
    <w:p>
      <w:pPr>
        <w:spacing w:line="360" w:lineRule="auto"/>
        <w:rPr>
          <w:rFonts w:hint="eastAsia"/>
          <w:sz w:val="24"/>
          <w:szCs w:val="24"/>
          <w:lang w:eastAsia="zh-CN"/>
        </w:rPr>
      </w:pPr>
      <w:r>
        <w:rPr>
          <w:rFonts w:hint="eastAsia"/>
          <w:sz w:val="24"/>
          <w:szCs w:val="24"/>
          <w:lang w:eastAsia="zh-CN"/>
        </w:rPr>
        <w:t>　　三、申请时间和程序</w:t>
      </w:r>
    </w:p>
    <w:p>
      <w:pPr>
        <w:spacing w:line="360" w:lineRule="auto"/>
        <w:rPr>
          <w:rFonts w:hint="eastAsia"/>
          <w:sz w:val="24"/>
          <w:szCs w:val="24"/>
          <w:lang w:eastAsia="zh-CN"/>
        </w:rPr>
      </w:pPr>
    </w:p>
    <w:p>
      <w:pPr>
        <w:spacing w:line="360" w:lineRule="auto"/>
        <w:rPr>
          <w:rFonts w:hint="eastAsia"/>
          <w:sz w:val="24"/>
          <w:szCs w:val="24"/>
          <w:lang w:eastAsia="zh-CN"/>
        </w:rPr>
      </w:pPr>
      <w:r>
        <w:rPr>
          <w:rFonts w:hint="eastAsia"/>
          <w:sz w:val="24"/>
          <w:szCs w:val="24"/>
          <w:lang w:eastAsia="zh-CN"/>
        </w:rPr>
        <w:t>　　每年5月份由高新区管委会创新创业处受理</w:t>
      </w:r>
    </w:p>
    <w:p>
      <w:pPr>
        <w:spacing w:line="360" w:lineRule="auto"/>
        <w:rPr>
          <w:rFonts w:hint="eastAsia"/>
          <w:sz w:val="24"/>
          <w:szCs w:val="24"/>
          <w:lang w:eastAsia="zh-CN"/>
        </w:rPr>
      </w:pPr>
    </w:p>
    <w:p>
      <w:pPr>
        <w:spacing w:line="360" w:lineRule="auto"/>
        <w:rPr>
          <w:rFonts w:hint="eastAsia"/>
          <w:sz w:val="24"/>
          <w:szCs w:val="24"/>
          <w:lang w:eastAsia="zh-CN"/>
        </w:rPr>
      </w:pPr>
      <w:r>
        <w:rPr>
          <w:rFonts w:hint="eastAsia"/>
          <w:sz w:val="24"/>
          <w:szCs w:val="24"/>
          <w:lang w:eastAsia="zh-CN"/>
        </w:rPr>
        <w:t>　　四、申请单位须提供的材料</w:t>
      </w:r>
    </w:p>
    <w:p>
      <w:pPr>
        <w:spacing w:line="360" w:lineRule="auto"/>
        <w:rPr>
          <w:rFonts w:hint="eastAsia"/>
          <w:sz w:val="24"/>
          <w:szCs w:val="24"/>
          <w:lang w:eastAsia="zh-CN"/>
        </w:rPr>
      </w:pPr>
    </w:p>
    <w:p>
      <w:pPr>
        <w:spacing w:line="360" w:lineRule="auto"/>
        <w:rPr>
          <w:rFonts w:hint="eastAsia"/>
          <w:sz w:val="24"/>
          <w:szCs w:val="24"/>
          <w:lang w:eastAsia="zh-CN"/>
        </w:rPr>
      </w:pPr>
      <w:r>
        <w:rPr>
          <w:rFonts w:hint="eastAsia"/>
          <w:sz w:val="24"/>
          <w:szCs w:val="24"/>
          <w:lang w:eastAsia="zh-CN"/>
        </w:rPr>
        <w:t>　　1、高新区企业，作为技术交易的买方，应提供：</w:t>
      </w:r>
    </w:p>
    <w:p>
      <w:pPr>
        <w:spacing w:line="360" w:lineRule="auto"/>
        <w:rPr>
          <w:rFonts w:hint="eastAsia"/>
          <w:sz w:val="24"/>
          <w:szCs w:val="24"/>
          <w:lang w:eastAsia="zh-CN"/>
        </w:rPr>
      </w:pPr>
    </w:p>
    <w:p>
      <w:pPr>
        <w:spacing w:line="360" w:lineRule="auto"/>
        <w:rPr>
          <w:rFonts w:hint="eastAsia"/>
          <w:sz w:val="24"/>
          <w:szCs w:val="24"/>
          <w:lang w:eastAsia="zh-CN"/>
        </w:rPr>
      </w:pPr>
      <w:r>
        <w:rPr>
          <w:rFonts w:hint="eastAsia"/>
          <w:sz w:val="24"/>
          <w:szCs w:val="24"/>
          <w:lang w:eastAsia="zh-CN"/>
        </w:rPr>
        <w:t>　　（1）企业营业执照有效复印件1份；</w:t>
      </w:r>
    </w:p>
    <w:p>
      <w:pPr>
        <w:spacing w:line="360" w:lineRule="auto"/>
        <w:rPr>
          <w:rFonts w:hint="eastAsia"/>
          <w:sz w:val="24"/>
          <w:szCs w:val="24"/>
          <w:lang w:eastAsia="zh-CN"/>
        </w:rPr>
      </w:pPr>
    </w:p>
    <w:p>
      <w:pPr>
        <w:spacing w:line="360" w:lineRule="auto"/>
        <w:rPr>
          <w:rFonts w:hint="eastAsia"/>
          <w:sz w:val="24"/>
          <w:szCs w:val="24"/>
          <w:lang w:eastAsia="zh-CN"/>
        </w:rPr>
      </w:pPr>
      <w:r>
        <w:rPr>
          <w:rFonts w:hint="eastAsia"/>
          <w:sz w:val="24"/>
          <w:szCs w:val="24"/>
          <w:lang w:eastAsia="zh-CN"/>
        </w:rPr>
        <w:t>　　（2）税务登记证副本复印件1份；</w:t>
      </w:r>
    </w:p>
    <w:p>
      <w:pPr>
        <w:spacing w:line="360" w:lineRule="auto"/>
        <w:rPr>
          <w:rFonts w:hint="eastAsia"/>
          <w:sz w:val="24"/>
          <w:szCs w:val="24"/>
          <w:lang w:eastAsia="zh-CN"/>
        </w:rPr>
      </w:pPr>
    </w:p>
    <w:p>
      <w:pPr>
        <w:spacing w:line="360" w:lineRule="auto"/>
        <w:rPr>
          <w:rFonts w:hint="eastAsia"/>
          <w:sz w:val="24"/>
          <w:szCs w:val="24"/>
          <w:lang w:eastAsia="zh-CN"/>
        </w:rPr>
      </w:pPr>
      <w:r>
        <w:rPr>
          <w:rFonts w:hint="eastAsia"/>
          <w:sz w:val="24"/>
          <w:szCs w:val="24"/>
          <w:lang w:eastAsia="zh-CN"/>
        </w:rPr>
        <w:t>　　（3）交易合同、支付发票复印件各1份；</w:t>
      </w:r>
    </w:p>
    <w:p>
      <w:pPr>
        <w:spacing w:line="360" w:lineRule="auto"/>
        <w:rPr>
          <w:rFonts w:hint="eastAsia"/>
          <w:sz w:val="24"/>
          <w:szCs w:val="24"/>
          <w:lang w:eastAsia="zh-CN"/>
        </w:rPr>
      </w:pPr>
    </w:p>
    <w:p>
      <w:pPr>
        <w:spacing w:line="360" w:lineRule="auto"/>
        <w:rPr>
          <w:rFonts w:hint="eastAsia"/>
          <w:sz w:val="24"/>
          <w:szCs w:val="24"/>
          <w:lang w:eastAsia="zh-CN"/>
        </w:rPr>
      </w:pPr>
      <w:r>
        <w:rPr>
          <w:rFonts w:hint="eastAsia"/>
          <w:sz w:val="24"/>
          <w:szCs w:val="24"/>
          <w:lang w:eastAsia="zh-CN"/>
        </w:rPr>
        <w:t>　　（4）相关政府机构出具的技术合同登记证书的复印件1份或技术合同认定证明复印件1份，并提交原件验证；</w:t>
      </w:r>
    </w:p>
    <w:p>
      <w:pPr>
        <w:spacing w:line="360" w:lineRule="auto"/>
        <w:rPr>
          <w:rFonts w:hint="eastAsia"/>
          <w:sz w:val="24"/>
          <w:szCs w:val="24"/>
          <w:lang w:eastAsia="zh-CN"/>
        </w:rPr>
      </w:pPr>
    </w:p>
    <w:p>
      <w:pPr>
        <w:spacing w:line="360" w:lineRule="auto"/>
        <w:rPr>
          <w:rFonts w:hint="eastAsia"/>
          <w:sz w:val="24"/>
          <w:szCs w:val="24"/>
          <w:lang w:eastAsia="zh-CN"/>
        </w:rPr>
      </w:pPr>
      <w:r>
        <w:rPr>
          <w:rFonts w:hint="eastAsia"/>
          <w:sz w:val="24"/>
          <w:szCs w:val="24"/>
          <w:lang w:eastAsia="zh-CN"/>
        </w:rPr>
        <w:t>　　（5）境外引进技术且实际支付金额超过5万美元的，提供外管局出具的对外支付备案证明复印件1份；</w:t>
      </w:r>
    </w:p>
    <w:p>
      <w:pPr>
        <w:spacing w:line="360" w:lineRule="auto"/>
        <w:rPr>
          <w:rFonts w:hint="eastAsia"/>
          <w:sz w:val="24"/>
          <w:szCs w:val="24"/>
          <w:lang w:eastAsia="zh-CN"/>
        </w:rPr>
      </w:pPr>
    </w:p>
    <w:p>
      <w:pPr>
        <w:spacing w:line="360" w:lineRule="auto"/>
        <w:rPr>
          <w:rFonts w:hint="eastAsia"/>
          <w:sz w:val="24"/>
          <w:szCs w:val="24"/>
          <w:lang w:eastAsia="zh-CN"/>
        </w:rPr>
      </w:pPr>
      <w:r>
        <w:rPr>
          <w:rFonts w:hint="eastAsia"/>
          <w:sz w:val="24"/>
          <w:szCs w:val="24"/>
          <w:lang w:eastAsia="zh-CN"/>
        </w:rPr>
        <w:t>　　（6）相关技术运用的产品销售台账复印件1份以及专项审计报告1份。</w:t>
      </w:r>
    </w:p>
    <w:p>
      <w:pPr>
        <w:spacing w:line="360" w:lineRule="auto"/>
        <w:rPr>
          <w:rFonts w:hint="eastAsia"/>
          <w:sz w:val="24"/>
          <w:szCs w:val="24"/>
          <w:lang w:eastAsia="zh-CN"/>
        </w:rPr>
      </w:pPr>
    </w:p>
    <w:p>
      <w:pPr>
        <w:spacing w:line="360" w:lineRule="auto"/>
        <w:rPr>
          <w:rFonts w:hint="eastAsia"/>
          <w:sz w:val="24"/>
          <w:szCs w:val="24"/>
          <w:lang w:eastAsia="zh-CN"/>
        </w:rPr>
      </w:pPr>
      <w:r>
        <w:rPr>
          <w:rFonts w:hint="eastAsia"/>
          <w:sz w:val="24"/>
          <w:szCs w:val="24"/>
          <w:lang w:eastAsia="zh-CN"/>
        </w:rPr>
        <w:t>　　2、技术转移机构，作为技术交易平台运营单位，应提供：</w:t>
      </w:r>
    </w:p>
    <w:p>
      <w:pPr>
        <w:spacing w:line="360" w:lineRule="auto"/>
        <w:rPr>
          <w:rFonts w:hint="eastAsia"/>
          <w:sz w:val="24"/>
          <w:szCs w:val="24"/>
          <w:lang w:eastAsia="zh-CN"/>
        </w:rPr>
      </w:pPr>
    </w:p>
    <w:p>
      <w:pPr>
        <w:spacing w:line="360" w:lineRule="auto"/>
        <w:rPr>
          <w:rFonts w:hint="eastAsia"/>
          <w:sz w:val="24"/>
          <w:szCs w:val="24"/>
          <w:lang w:eastAsia="zh-CN"/>
        </w:rPr>
      </w:pPr>
      <w:r>
        <w:rPr>
          <w:rFonts w:hint="eastAsia"/>
          <w:sz w:val="24"/>
          <w:szCs w:val="24"/>
          <w:lang w:eastAsia="zh-CN"/>
        </w:rPr>
        <w:t>　　申请报告1份，按当年买方企业的实际交易总金额申请兑现本暂行办法第二条相关激励政策。</w:t>
      </w:r>
    </w:p>
    <w:p>
      <w:pPr>
        <w:spacing w:line="360" w:lineRule="auto"/>
        <w:rPr>
          <w:rFonts w:hint="eastAsia"/>
          <w:sz w:val="24"/>
          <w:szCs w:val="24"/>
          <w:lang w:eastAsia="zh-CN"/>
        </w:rPr>
      </w:pPr>
    </w:p>
    <w:p>
      <w:pPr>
        <w:spacing w:line="360" w:lineRule="auto"/>
        <w:rPr>
          <w:rFonts w:hint="eastAsia"/>
          <w:sz w:val="24"/>
          <w:szCs w:val="24"/>
          <w:lang w:eastAsia="zh-CN"/>
        </w:rPr>
      </w:pPr>
      <w:r>
        <w:rPr>
          <w:rFonts w:hint="eastAsia"/>
          <w:sz w:val="24"/>
          <w:szCs w:val="24"/>
          <w:lang w:eastAsia="zh-CN"/>
        </w:rPr>
        <w:t>　　法律追究</w:t>
      </w:r>
    </w:p>
    <w:p>
      <w:pPr>
        <w:spacing w:line="360" w:lineRule="auto"/>
        <w:rPr>
          <w:rFonts w:hint="eastAsia"/>
          <w:sz w:val="24"/>
          <w:szCs w:val="24"/>
          <w:lang w:eastAsia="zh-CN"/>
        </w:rPr>
      </w:pPr>
    </w:p>
    <w:p>
      <w:pPr>
        <w:spacing w:line="360" w:lineRule="auto"/>
        <w:rPr>
          <w:rFonts w:hint="eastAsia"/>
          <w:sz w:val="24"/>
          <w:szCs w:val="24"/>
          <w:lang w:eastAsia="zh-CN"/>
        </w:rPr>
      </w:pPr>
      <w:r>
        <w:rPr>
          <w:rFonts w:hint="eastAsia"/>
          <w:sz w:val="24"/>
          <w:szCs w:val="24"/>
          <w:lang w:eastAsia="zh-CN"/>
        </w:rPr>
        <w:t>　　一、平台运营单位和企业在交易和申报过程中有弄虚作假、关联交易、拒绝配合监督检查的，取消其申请政策扶持资格，并追回已拨付的扶持资金，同时将该企业录入诚信黑名单，情节严重的，依法追究责任。</w:t>
      </w:r>
    </w:p>
    <w:p>
      <w:pPr>
        <w:spacing w:line="360" w:lineRule="auto"/>
        <w:rPr>
          <w:rFonts w:hint="eastAsia"/>
          <w:sz w:val="24"/>
          <w:szCs w:val="24"/>
          <w:lang w:eastAsia="zh-CN"/>
        </w:rPr>
      </w:pPr>
    </w:p>
    <w:p>
      <w:pPr>
        <w:spacing w:line="360" w:lineRule="auto"/>
        <w:rPr>
          <w:rFonts w:hint="eastAsia"/>
          <w:sz w:val="24"/>
          <w:szCs w:val="24"/>
          <w:lang w:eastAsia="zh-CN"/>
        </w:rPr>
      </w:pPr>
      <w:r>
        <w:rPr>
          <w:rFonts w:hint="eastAsia"/>
          <w:sz w:val="24"/>
          <w:szCs w:val="24"/>
          <w:lang w:eastAsia="zh-CN"/>
        </w:rPr>
        <w:t>　　二、高新区工作人员在资金管理过程中弄虚作假、以权谋私的，依据相关规定追究行政责任，构成犯罪的，依法追究刑事责任。</w:t>
      </w:r>
    </w:p>
    <w:p>
      <w:pPr>
        <w:spacing w:line="360" w:lineRule="auto"/>
        <w:rPr>
          <w:rFonts w:hint="eastAsia"/>
          <w:sz w:val="24"/>
          <w:szCs w:val="24"/>
          <w:lang w:eastAsia="zh-CN"/>
        </w:rPr>
      </w:pPr>
    </w:p>
    <w:p>
      <w:pPr>
        <w:spacing w:line="360" w:lineRule="auto"/>
        <w:rPr>
          <w:rFonts w:hint="eastAsia"/>
          <w:sz w:val="24"/>
          <w:szCs w:val="24"/>
          <w:lang w:eastAsia="zh-CN"/>
        </w:rPr>
      </w:pPr>
      <w:r>
        <w:rPr>
          <w:rFonts w:hint="eastAsia"/>
          <w:sz w:val="24"/>
          <w:szCs w:val="24"/>
          <w:lang w:eastAsia="zh-CN"/>
        </w:rPr>
        <w:t>　　附则</w:t>
      </w:r>
    </w:p>
    <w:p>
      <w:pPr>
        <w:spacing w:line="360" w:lineRule="auto"/>
        <w:rPr>
          <w:rFonts w:hint="eastAsia"/>
          <w:sz w:val="24"/>
          <w:szCs w:val="24"/>
          <w:lang w:eastAsia="zh-CN"/>
        </w:rPr>
      </w:pPr>
    </w:p>
    <w:p>
      <w:pPr>
        <w:spacing w:line="360" w:lineRule="auto"/>
        <w:rPr>
          <w:rFonts w:hint="eastAsia"/>
          <w:sz w:val="24"/>
          <w:szCs w:val="24"/>
          <w:lang w:eastAsia="zh-CN"/>
        </w:rPr>
      </w:pPr>
      <w:r>
        <w:rPr>
          <w:rFonts w:hint="eastAsia"/>
          <w:sz w:val="24"/>
          <w:szCs w:val="24"/>
          <w:lang w:eastAsia="zh-CN"/>
        </w:rPr>
        <w:t>　　一、本暂行办法由高新区管委会负责解释。</w:t>
      </w:r>
    </w:p>
    <w:p>
      <w:pPr>
        <w:spacing w:line="360" w:lineRule="auto"/>
        <w:rPr>
          <w:rFonts w:hint="eastAsia"/>
          <w:sz w:val="24"/>
          <w:szCs w:val="24"/>
          <w:lang w:eastAsia="zh-CN"/>
        </w:rPr>
      </w:pPr>
    </w:p>
    <w:p>
      <w:pPr>
        <w:spacing w:line="360" w:lineRule="auto"/>
        <w:rPr>
          <w:rFonts w:hint="eastAsia"/>
          <w:sz w:val="24"/>
          <w:szCs w:val="24"/>
          <w:lang w:eastAsia="zh-CN"/>
        </w:rPr>
      </w:pPr>
      <w:r>
        <w:rPr>
          <w:rFonts w:hint="eastAsia"/>
          <w:sz w:val="24"/>
          <w:szCs w:val="24"/>
          <w:lang w:eastAsia="zh-CN"/>
        </w:rPr>
        <w:t>　　二、本暂行办法自2016年10月1日起施行，有效期2年。</w:t>
      </w:r>
    </w:p>
    <w:p>
      <w:pPr>
        <w:spacing w:line="360" w:lineRule="auto"/>
        <w:rPr>
          <w:rFonts w:hint="eastAsia"/>
          <w:sz w:val="24"/>
          <w:szCs w:val="24"/>
          <w:lang w:eastAsia="zh-CN"/>
        </w:rPr>
      </w:pPr>
    </w:p>
    <w:p>
      <w:pPr>
        <w:spacing w:line="360" w:lineRule="auto"/>
        <w:jc w:val="right"/>
        <w:rPr>
          <w:rFonts w:hint="eastAsia"/>
          <w:sz w:val="24"/>
          <w:szCs w:val="24"/>
          <w:lang w:eastAsia="zh-CN"/>
        </w:rPr>
      </w:pPr>
      <w:r>
        <w:rPr>
          <w:rFonts w:hint="eastAsia"/>
          <w:sz w:val="24"/>
          <w:szCs w:val="24"/>
          <w:lang w:eastAsia="zh-CN"/>
        </w:rPr>
        <w:t>厦门火炬高技术产业开发区管理委员会</w:t>
      </w:r>
    </w:p>
    <w:p>
      <w:pPr>
        <w:spacing w:line="360" w:lineRule="auto"/>
        <w:jc w:val="right"/>
        <w:rPr>
          <w:rFonts w:hint="eastAsia"/>
          <w:sz w:val="24"/>
          <w:szCs w:val="24"/>
          <w:lang w:eastAsia="zh-CN"/>
        </w:rPr>
      </w:pPr>
    </w:p>
    <w:p>
      <w:pPr>
        <w:spacing w:line="360" w:lineRule="auto"/>
        <w:jc w:val="right"/>
        <w:rPr>
          <w:rFonts w:hint="eastAsia"/>
          <w:sz w:val="24"/>
          <w:szCs w:val="24"/>
          <w:lang w:eastAsia="zh-CN"/>
        </w:rPr>
      </w:pPr>
      <w:r>
        <w:rPr>
          <w:rFonts w:hint="eastAsia"/>
          <w:sz w:val="24"/>
          <w:szCs w:val="24"/>
          <w:lang w:eastAsia="zh-CN"/>
        </w:rPr>
        <w:t>2016年10月1日</w:t>
      </w:r>
    </w:p>
    <w:p>
      <w:pPr>
        <w:spacing w:line="360" w:lineRule="auto"/>
        <w:rPr>
          <w:rFonts w:hint="eastAsia"/>
          <w:sz w:val="24"/>
          <w:szCs w:val="24"/>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0E1477"/>
    <w:rsid w:val="4095438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chenxiaojuan</dc:creator>
  <cp:lastModifiedBy>杰西卡1401414325</cp:lastModifiedBy>
  <dcterms:modified xsi:type="dcterms:W3CDTF">2019-03-08T03:52:32Z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