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32"/>
          <w:szCs w:val="32"/>
        </w:rPr>
      </w:pPr>
      <w:r>
        <w:rPr>
          <w:b/>
          <w:bCs/>
          <w:sz w:val="32"/>
          <w:szCs w:val="32"/>
        </w:rPr>
        <w:t>漳州台商投资区企业网上技术交易项目专项补助政策实施办法（试行）</w:t>
      </w:r>
    </w:p>
    <w:p>
      <w:pPr>
        <w:spacing w:line="360" w:lineRule="auto"/>
        <w:rPr>
          <w:sz w:val="24"/>
          <w:szCs w:val="24"/>
        </w:rPr>
      </w:pPr>
    </w:p>
    <w:p>
      <w:pPr>
        <w:spacing w:line="360" w:lineRule="auto"/>
        <w:rPr>
          <w:sz w:val="24"/>
          <w:szCs w:val="24"/>
        </w:rPr>
      </w:pPr>
      <w:r>
        <w:rPr>
          <w:sz w:val="24"/>
          <w:szCs w:val="24"/>
        </w:rPr>
        <w:t>第一条　为进一步推动和完善漳州台商投资区科技创新服务体系建设,提高漳州台商投资区企业科技创新能力和竞争力，进一步促进科技市场的发展，推动科技成果转化和产业升级，特制定本实施办法。</w:t>
      </w:r>
    </w:p>
    <w:p>
      <w:pPr>
        <w:spacing w:line="360" w:lineRule="auto"/>
        <w:rPr>
          <w:sz w:val="24"/>
          <w:szCs w:val="24"/>
        </w:rPr>
      </w:pPr>
      <w:r>
        <w:rPr>
          <w:sz w:val="24"/>
          <w:szCs w:val="24"/>
          <w:lang w:val="en-US" w:eastAsia="zh-CN"/>
        </w:rPr>
        <w:t>　　</w:t>
      </w:r>
    </w:p>
    <w:p>
      <w:pPr>
        <w:spacing w:line="360" w:lineRule="auto"/>
        <w:rPr>
          <w:sz w:val="24"/>
          <w:szCs w:val="24"/>
        </w:rPr>
      </w:pPr>
      <w:r>
        <w:rPr>
          <w:sz w:val="24"/>
          <w:szCs w:val="24"/>
        </w:rPr>
        <w:t>第二条　本办法所指技术交易是指通过漳州台商投资区网上科技服务交易平台（www.ztkj.gov.cn，以下简称平台）交易，且阶段性交易履行完成。</w:t>
      </w:r>
    </w:p>
    <w:p>
      <w:pPr>
        <w:spacing w:line="360" w:lineRule="auto"/>
        <w:rPr>
          <w:sz w:val="24"/>
          <w:szCs w:val="24"/>
        </w:rPr>
      </w:pPr>
      <w:r>
        <w:rPr>
          <w:sz w:val="24"/>
          <w:szCs w:val="24"/>
          <w:lang w:val="en-US" w:eastAsia="zh-CN"/>
        </w:rPr>
        <w:t>　　</w:t>
      </w:r>
    </w:p>
    <w:p>
      <w:pPr>
        <w:numPr>
          <w:ilvl w:val="0"/>
          <w:numId w:val="1"/>
        </w:numPr>
        <w:spacing w:line="360" w:lineRule="auto"/>
        <w:rPr>
          <w:sz w:val="24"/>
          <w:szCs w:val="24"/>
        </w:rPr>
      </w:pPr>
      <w:r>
        <w:rPr>
          <w:sz w:val="24"/>
          <w:szCs w:val="24"/>
        </w:rPr>
        <w:t>本办法所指技术交易，应当符合《中华人民共和国合同法》关于技术交易的有关规定，并签订规范、完整的技术交易合同，包括技术开发、 技术转让以及与技术开发、技术转让业务相关的技术咨询、技术服务。以样品、样机、设备等货品为载体提供技术和开发成果的，货品价值不计入技术交易补助范畴。</w:t>
      </w:r>
    </w:p>
    <w:p>
      <w:pPr>
        <w:numPr>
          <w:numId w:val="0"/>
        </w:numPr>
        <w:spacing w:line="360" w:lineRule="auto"/>
        <w:rPr>
          <w:sz w:val="24"/>
          <w:szCs w:val="24"/>
        </w:rPr>
      </w:pPr>
    </w:p>
    <w:p>
      <w:pPr>
        <w:spacing w:line="360" w:lineRule="auto"/>
        <w:rPr>
          <w:sz w:val="24"/>
          <w:szCs w:val="24"/>
        </w:rPr>
      </w:pPr>
      <w:r>
        <w:rPr>
          <w:sz w:val="24"/>
          <w:szCs w:val="24"/>
        </w:rPr>
        <w:t>第四条　凡税收归属漳州台商投资区的企业，通过平台引进高校、科研院所、非关联企业和个人的技术成果实现技术交易，按交易额的8%给予买方奖励。单个项目奖励不超过10万元，单个企业每一年度奖励额度不超过30万元。</w:t>
      </w:r>
    </w:p>
    <w:p>
      <w:pPr>
        <w:spacing w:line="360" w:lineRule="auto"/>
        <w:rPr>
          <w:sz w:val="24"/>
          <w:szCs w:val="24"/>
        </w:rPr>
      </w:pPr>
      <w:r>
        <w:rPr>
          <w:sz w:val="24"/>
          <w:szCs w:val="24"/>
          <w:lang w:val="en-US" w:eastAsia="zh-CN"/>
        </w:rPr>
        <w:t>　　</w:t>
      </w:r>
    </w:p>
    <w:p>
      <w:pPr>
        <w:spacing w:line="360" w:lineRule="auto"/>
        <w:rPr>
          <w:sz w:val="24"/>
          <w:szCs w:val="24"/>
        </w:rPr>
      </w:pPr>
      <w:r>
        <w:rPr>
          <w:sz w:val="24"/>
          <w:szCs w:val="24"/>
        </w:rPr>
        <w:t>第五条　凡帮助税收归属漳州台商投资区的企业在平台实现技术交易的技术经纪机构（经纪人）和企业科技专员，按交易额的1%分别给予奖励，单 个项目奖励不超过3万元。技术经纪机构（经纪人）的上述奖励由平台运营机构负责实施；企业科技专员奖励的50%发放给专员所属企业，作为企业科技专员培养 经费，剩余50%直接落实到科技专员本人，由平台运营机构负责实施。</w:t>
      </w:r>
    </w:p>
    <w:p>
      <w:pPr>
        <w:spacing w:line="360" w:lineRule="auto"/>
        <w:rPr>
          <w:sz w:val="24"/>
          <w:szCs w:val="24"/>
        </w:rPr>
      </w:pPr>
      <w:r>
        <w:rPr>
          <w:sz w:val="24"/>
          <w:szCs w:val="24"/>
          <w:lang w:val="en-US" w:eastAsia="zh-CN"/>
        </w:rPr>
        <w:t>　　</w:t>
      </w:r>
    </w:p>
    <w:p>
      <w:pPr>
        <w:spacing w:line="360" w:lineRule="auto"/>
        <w:rPr>
          <w:sz w:val="24"/>
          <w:szCs w:val="24"/>
        </w:rPr>
      </w:pPr>
      <w:r>
        <w:rPr>
          <w:sz w:val="24"/>
          <w:szCs w:val="24"/>
        </w:rPr>
        <w:t>第六条　技术经纪机构（经纪人）、企业科技专员要挂靠平台运营机构，接受相关培训，并提交身份信息进行备案，并对技术交易切实起到中介作用，才可获得奖励。技术经纪机构（经纪人）要求与企业签订技术经纪委托合同。</w:t>
      </w:r>
    </w:p>
    <w:p>
      <w:pPr>
        <w:spacing w:line="360" w:lineRule="auto"/>
        <w:rPr>
          <w:sz w:val="24"/>
          <w:szCs w:val="24"/>
        </w:rPr>
      </w:pPr>
      <w:r>
        <w:rPr>
          <w:sz w:val="24"/>
          <w:szCs w:val="24"/>
          <w:lang w:val="en-US" w:eastAsia="zh-CN"/>
        </w:rPr>
        <w:t>　　</w:t>
      </w:r>
    </w:p>
    <w:p>
      <w:pPr>
        <w:spacing w:line="360" w:lineRule="auto"/>
        <w:rPr>
          <w:sz w:val="24"/>
          <w:szCs w:val="24"/>
        </w:rPr>
      </w:pPr>
      <w:r>
        <w:rPr>
          <w:sz w:val="24"/>
          <w:szCs w:val="24"/>
        </w:rPr>
        <w:t>第七条　按每年实际发生的技术交易额的一定比例奖励“漳州台商投资区网上科技服务交易平台”运营商（科易网），具体标准按照双方合同执行。</w:t>
      </w:r>
    </w:p>
    <w:p>
      <w:pPr>
        <w:spacing w:line="360" w:lineRule="auto"/>
        <w:rPr>
          <w:sz w:val="24"/>
          <w:szCs w:val="24"/>
        </w:rPr>
      </w:pPr>
      <w:r>
        <w:rPr>
          <w:sz w:val="24"/>
          <w:szCs w:val="24"/>
          <w:lang w:val="en-US" w:eastAsia="zh-CN"/>
        </w:rPr>
        <w:t>　　</w:t>
      </w:r>
    </w:p>
    <w:p>
      <w:pPr>
        <w:spacing w:line="360" w:lineRule="auto"/>
        <w:rPr>
          <w:sz w:val="24"/>
          <w:szCs w:val="24"/>
        </w:rPr>
      </w:pPr>
      <w:r>
        <w:rPr>
          <w:sz w:val="24"/>
          <w:szCs w:val="24"/>
        </w:rPr>
        <w:t>第八条　奖励补助申请常年受理，于次年元月31日之前兑现前一年完成的技术交易奖励。由区经济发展局会同区财政局组织对申报材料进行审核，确定拟奖励补助的企业、机构和金额标准。</w:t>
      </w:r>
    </w:p>
    <w:p>
      <w:pPr>
        <w:spacing w:line="360" w:lineRule="auto"/>
        <w:rPr>
          <w:sz w:val="24"/>
          <w:szCs w:val="24"/>
        </w:rPr>
      </w:pPr>
      <w:r>
        <w:rPr>
          <w:sz w:val="24"/>
          <w:szCs w:val="24"/>
          <w:lang w:val="en-US" w:eastAsia="zh-CN"/>
        </w:rPr>
        <w:t>　　</w:t>
      </w:r>
    </w:p>
    <w:p>
      <w:pPr>
        <w:spacing w:line="360" w:lineRule="auto"/>
        <w:rPr>
          <w:sz w:val="24"/>
          <w:szCs w:val="24"/>
        </w:rPr>
      </w:pPr>
      <w:r>
        <w:rPr>
          <w:sz w:val="24"/>
          <w:szCs w:val="24"/>
        </w:rPr>
        <w:t>第九条　为规范事后管理与追踪奖励成效，实行奖励监测措施，即企业每隔半年（每年的6月份和12月份为报备日期），将该技术交易项目的投 资、落地、产出等情况进行定期上报区经发局旅游科技科。不及时上报的企业将视为异常，可要求追回奖励款项，并且在三年内不得享受该奖励政策。每个项目监测 时限为两年。</w:t>
      </w:r>
    </w:p>
    <w:p>
      <w:pPr>
        <w:spacing w:line="360" w:lineRule="auto"/>
        <w:rPr>
          <w:sz w:val="24"/>
          <w:szCs w:val="24"/>
        </w:rPr>
      </w:pPr>
      <w:r>
        <w:rPr>
          <w:sz w:val="24"/>
          <w:szCs w:val="24"/>
          <w:lang w:val="en-US" w:eastAsia="zh-CN"/>
        </w:rPr>
        <w:t>　　</w:t>
      </w:r>
    </w:p>
    <w:p>
      <w:pPr>
        <w:spacing w:line="360" w:lineRule="auto"/>
        <w:rPr>
          <w:sz w:val="24"/>
          <w:szCs w:val="24"/>
        </w:rPr>
      </w:pPr>
      <w:r>
        <w:rPr>
          <w:sz w:val="24"/>
          <w:szCs w:val="24"/>
        </w:rPr>
        <w:t>第十条　对弄虚作假、虚报冒领奖励补助资金的企业、机构和个人，除予以通报批评外，追回全额奖励补助资金，并取消其三年内的申请资格，违反法律的依法追究其责任。</w:t>
      </w:r>
    </w:p>
    <w:p>
      <w:pPr>
        <w:spacing w:line="360" w:lineRule="auto"/>
        <w:rPr>
          <w:sz w:val="24"/>
          <w:szCs w:val="24"/>
        </w:rPr>
      </w:pPr>
      <w:r>
        <w:rPr>
          <w:sz w:val="24"/>
          <w:szCs w:val="24"/>
          <w:lang w:val="en-US" w:eastAsia="zh-CN"/>
        </w:rPr>
        <w:t>　　</w:t>
      </w:r>
    </w:p>
    <w:p>
      <w:pPr>
        <w:spacing w:line="360" w:lineRule="auto"/>
        <w:rPr>
          <w:sz w:val="24"/>
          <w:szCs w:val="24"/>
        </w:rPr>
      </w:pPr>
      <w:r>
        <w:rPr>
          <w:sz w:val="24"/>
          <w:szCs w:val="24"/>
        </w:rPr>
        <w:t>第十一条　本办法自公布之日起施行，试用期一年。试用期满若无另行发文，本办法继续试行。</w:t>
      </w:r>
    </w:p>
    <w:p>
      <w:pPr>
        <w:spacing w:line="360" w:lineRule="auto"/>
        <w:rPr>
          <w:sz w:val="24"/>
          <w:szCs w:val="24"/>
        </w:rPr>
      </w:pPr>
      <w:r>
        <w:rPr>
          <w:sz w:val="24"/>
          <w:szCs w:val="24"/>
          <w:lang w:val="en-US" w:eastAsia="zh-CN"/>
        </w:rPr>
        <w:t>　　</w:t>
      </w:r>
    </w:p>
    <w:p>
      <w:pPr>
        <w:spacing w:line="360" w:lineRule="auto"/>
        <w:rPr>
          <w:sz w:val="24"/>
          <w:szCs w:val="24"/>
        </w:rPr>
      </w:pPr>
      <w:r>
        <w:rPr>
          <w:sz w:val="24"/>
          <w:szCs w:val="24"/>
        </w:rPr>
        <w:t>第十</w:t>
      </w:r>
      <w:r>
        <w:rPr>
          <w:rFonts w:hint="eastAsia"/>
          <w:sz w:val="24"/>
          <w:szCs w:val="24"/>
          <w:lang w:eastAsia="zh-CN"/>
        </w:rPr>
        <w:t>二</w:t>
      </w:r>
      <w:r>
        <w:rPr>
          <w:sz w:val="24"/>
          <w:szCs w:val="24"/>
        </w:rPr>
        <w:t>条　本办法由漳州台商投资区管委会负责解释。</w:t>
      </w:r>
    </w:p>
    <w:p>
      <w:pPr>
        <w:spacing w:line="360" w:lineRule="auto"/>
        <w:rPr>
          <w:sz w:val="24"/>
          <w:szCs w:val="24"/>
        </w:rPr>
      </w:pPr>
      <w:bookmarkStart w:id="0" w:name="_GoBack"/>
      <w:bookmarkEnd w:id="0"/>
    </w:p>
    <w:p>
      <w:pPr>
        <w:spacing w:line="360" w:lineRule="auto"/>
        <w:rPr>
          <w:sz w:val="24"/>
          <w:szCs w:val="24"/>
        </w:rPr>
      </w:pPr>
      <w:r>
        <w:rPr>
          <w:sz w:val="24"/>
          <w:szCs w:val="24"/>
        </w:rPr>
        <w:t>附件：</w:t>
      </w:r>
      <w:r>
        <w:rPr>
          <w:sz w:val="24"/>
          <w:szCs w:val="24"/>
        </w:rPr>
        <w:fldChar w:fldCharType="begin"/>
      </w:r>
      <w:r>
        <w:rPr>
          <w:sz w:val="24"/>
          <w:szCs w:val="24"/>
        </w:rPr>
        <w:instrText xml:space="preserve"> HYPERLINK "http://file.k8008.com/2015-08/201508281019.doc" \t "http://www.ztkj.gov.cn/zc/_blank" </w:instrText>
      </w:r>
      <w:r>
        <w:rPr>
          <w:sz w:val="24"/>
          <w:szCs w:val="24"/>
        </w:rPr>
        <w:fldChar w:fldCharType="separate"/>
      </w:r>
      <w:r>
        <w:rPr>
          <w:sz w:val="24"/>
          <w:szCs w:val="24"/>
        </w:rPr>
        <w:t>漳州台商投资区网上科技平台（科易网）技术交易专项补助操作指南</w:t>
      </w:r>
      <w:r>
        <w:rPr>
          <w:sz w:val="24"/>
          <w:szCs w:val="24"/>
        </w:rPr>
        <w:fldChar w:fldCharType="end"/>
      </w:r>
    </w:p>
    <w:p>
      <w:pPr>
        <w:spacing w:line="360" w:lineRule="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71D37A"/>
    <w:multiLevelType w:val="singleLevel"/>
    <w:tmpl w:val="8B71D37A"/>
    <w:lvl w:ilvl="0" w:tentative="0">
      <w:start w:val="3"/>
      <w:numFmt w:val="chineseCounting"/>
      <w:suff w:val="nothing"/>
      <w:lvlText w:val="第%1条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3D25D3"/>
    <w:rsid w:val="3E5154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chenxiaojuan</dc:creator>
  <cp:lastModifiedBy>杰西卡1401414325</cp:lastModifiedBy>
  <dcterms:modified xsi:type="dcterms:W3CDTF">2019-03-08T03:58:12Z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